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F9" w:rsidRDefault="00B338F9" w:rsidP="00B338F9">
      <w:pPr>
        <w:pStyle w:val="NormalnyWeb"/>
        <w:spacing w:before="0" w:beforeAutospacing="0" w:after="150" w:afterAutospacing="0"/>
        <w:rPr>
          <w:rFonts w:ascii="Tahoma" w:hAnsi="Tahoma" w:cs="Tahoma"/>
          <w:color w:val="393939"/>
          <w:sz w:val="21"/>
          <w:szCs w:val="21"/>
        </w:rPr>
      </w:pPr>
      <w:r>
        <w:rPr>
          <w:rFonts w:ascii="Tahoma" w:hAnsi="Tahoma" w:cs="Tahoma"/>
          <w:color w:val="0000FF"/>
          <w:sz w:val="72"/>
          <w:szCs w:val="72"/>
        </w:rPr>
        <w:t xml:space="preserve">ZACHĘCAMY DZIECKO </w:t>
      </w:r>
      <w:r>
        <w:rPr>
          <w:rFonts w:ascii="Tahoma" w:hAnsi="Tahoma" w:cs="Tahoma"/>
          <w:color w:val="0000FF"/>
          <w:sz w:val="72"/>
          <w:szCs w:val="72"/>
        </w:rPr>
        <w:t xml:space="preserve"> </w:t>
      </w:r>
      <w:proofErr w:type="spellStart"/>
      <w:r>
        <w:rPr>
          <w:rFonts w:ascii="Tahoma" w:hAnsi="Tahoma" w:cs="Tahoma"/>
          <w:color w:val="0000FF"/>
          <w:sz w:val="72"/>
          <w:szCs w:val="72"/>
        </w:rPr>
        <w:t>DO</w:t>
      </w:r>
      <w:proofErr w:type="spellEnd"/>
      <w:r>
        <w:rPr>
          <w:rFonts w:ascii="Tahoma" w:hAnsi="Tahoma" w:cs="Tahoma"/>
          <w:color w:val="0000FF"/>
          <w:sz w:val="72"/>
          <w:szCs w:val="72"/>
        </w:rPr>
        <w:t xml:space="preserve"> SAMODZIELNOŚCI</w:t>
      </w:r>
    </w:p>
    <w:p w:rsidR="00B338F9" w:rsidRPr="00B338F9" w:rsidRDefault="00B338F9" w:rsidP="00B338F9">
      <w:pPr>
        <w:pStyle w:val="NormalnyWeb"/>
        <w:spacing w:before="0" w:beforeAutospacing="0" w:after="150" w:afterAutospacing="0"/>
        <w:jc w:val="both"/>
        <w:rPr>
          <w:rFonts w:ascii="Tahoma" w:hAnsi="Tahoma" w:cs="Tahoma"/>
          <w:color w:val="393939"/>
          <w:sz w:val="21"/>
          <w:szCs w:val="21"/>
        </w:rPr>
      </w:pPr>
      <w:r>
        <w:rPr>
          <w:rStyle w:val="Pogrubienie"/>
          <w:rFonts w:ascii="SourceSansPro" w:hAnsi="SourceSansPro" w:cs="Tahoma"/>
          <w:color w:val="800000"/>
          <w:sz w:val="48"/>
          <w:szCs w:val="48"/>
        </w:rPr>
        <w:t>Okres przedszkolny jest tym szczególnym czasem, kiedy dziecko chłonie wiedzę o otaczającym świecie, zadaje dużo pytań, wiele rzeczy chce robić samo, a zadaniem dorosłych jest rozwijanie dziecięcej samodzielności.</w:t>
      </w:r>
      <w:r>
        <w:rPr>
          <w:rFonts w:ascii="SourceSansPro" w:hAnsi="SourceSansPro" w:cs="Tahoma"/>
          <w:b/>
          <w:bCs/>
          <w:color w:val="800000"/>
          <w:sz w:val="48"/>
          <w:szCs w:val="48"/>
        </w:rPr>
        <w:br/>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 Wypełnianie tego zadania wcale nie jest takie proste. Często sami wyręczamy nasze pociechy w wielu czynnościach, bo tak nam wygodniej i, co w dzisiejszych czasach ma duże znaczenie, – wiemy, że znacznie szybciej i lepiej. Często zdarza się nam myśleć w taki sposób, iż przecież to nic złego, że pomogę dziecku zawiązać buty, powiem jak ma postąpić w tej czy innej sytuacji, bo to przecież dziecko, jeszcze bezradne i niedoświadczone.</w:t>
      </w:r>
      <w:r>
        <w:rPr>
          <w:rFonts w:ascii="SourceSansPro" w:hAnsi="SourceSansPro"/>
          <w:b/>
          <w:bCs/>
          <w:color w:val="800000"/>
          <w:sz w:val="48"/>
          <w:szCs w:val="48"/>
        </w:rPr>
        <w:br/>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 xml:space="preserve">    Kiedy ludzie znajdują się w pozycji zależności, to zwykle zaczynają odczuwać bezradność, frustrację, a nawet wrogość. </w:t>
      </w:r>
      <w:r>
        <w:rPr>
          <w:rStyle w:val="Pogrubienie"/>
          <w:rFonts w:ascii="SourceSansPro" w:hAnsi="SourceSansPro"/>
          <w:color w:val="800000"/>
          <w:sz w:val="48"/>
          <w:szCs w:val="48"/>
        </w:rPr>
        <w:lastRenderedPageBreak/>
        <w:t>Rodzi się pytanie, co możemy zrobić, aby zminimalizować u dzieci poczucie zależności? Czy dać im pełną swobodę w działaniu, czy też chronić je i sprawować kontrolę nad ich funkcjonowaniem? W tej sytuacji potrzebna jest przede wszystkim relacja oparta na wzajemności. By wspierać narastającą u dziecka potrzebę niezależności rodzice powinni po pierwsze uszanować jego autonomię. Możliwości rozwijania dziecięcej autonomii jawią się nam każdego dnia. Co możemy zrobić? Oto lista sposobów i przykłady ich zastosowania aby zachęcić dziecko do samodzielności:</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1. Pozwól dziecku dokonać wyboru.</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Każdy, nawet najmniejszy wybór, daje dziecku poczucie, że ma kontrolę nad swoim życiem.</w:t>
      </w:r>
      <w:r>
        <w:rPr>
          <w:rFonts w:ascii="SourceSansPro" w:hAnsi="SourceSansPro"/>
          <w:b/>
          <w:bCs/>
          <w:color w:val="800000"/>
          <w:sz w:val="48"/>
          <w:szCs w:val="48"/>
        </w:rPr>
        <w:br/>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”2. Okaż szacunek dla dziecięcych zmagań.</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Udzielaj dziecku użytecznych informacji zamiast wyręczać go.</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3. Nie zadawaj zbyt wielu pytań.</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lastRenderedPageBreak/>
        <w:t>Bombardowanie dziecka pytaniami zwykle przynosi odwrotny skutek-  dziecko zamyka się i nie ma ochoty nic mówić. </w:t>
      </w:r>
      <w:r>
        <w:rPr>
          <w:rFonts w:ascii="SourceSansPro" w:hAnsi="SourceSansPro"/>
          <w:b/>
          <w:bCs/>
          <w:color w:val="800000"/>
          <w:sz w:val="48"/>
          <w:szCs w:val="48"/>
        </w:rPr>
        <w:br/>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4. Nie śpiesz się z dawaniem odpowiedzi.</w:t>
      </w:r>
      <w:r>
        <w:rPr>
          <w:rFonts w:ascii="SourceSansPro" w:hAnsi="SourceSansPro"/>
          <w:color w:val="393939"/>
          <w:sz w:val="21"/>
          <w:szCs w:val="21"/>
        </w:rPr>
        <w:br/>
      </w:r>
      <w:r>
        <w:rPr>
          <w:rStyle w:val="Pogrubienie"/>
          <w:rFonts w:ascii="SourceSansPro" w:hAnsi="SourceSansPro"/>
          <w:color w:val="800000"/>
          <w:sz w:val="48"/>
          <w:szCs w:val="48"/>
        </w:rPr>
        <w:t>Zamiast gotowej odpowiedzi, zachęćmy dziecko do dalszych dociekań, np. na pytanie dziecka: „Skąd bierze się deszcz? Zapytajmy: Jak myślisz?”</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5. Zachęcaj dziecko do korzystania z cudzych doświadczeń.</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6. Nie odbieraj nadziei.</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Pozwól dziecku planować, fantazjować i marzyć. Dzięki temu jego doświadczenia mogą stawać się bogatsze.</w:t>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Style w:val="Pogrubienie"/>
          <w:rFonts w:ascii="SourceSansPro" w:hAnsi="SourceSansPro"/>
          <w:color w:val="800000"/>
          <w:sz w:val="48"/>
          <w:szCs w:val="48"/>
        </w:rPr>
        <w:t>Samodzielność dziecka można rozwijać lub ograniczać, a nawet tłumić. Naukę samodzielności można porównać do nauki jazdy na rowerze, gdy nadejdzie stosowny czas, należy puścić kijek. Nasze wymagania powinny być odpowiednie do wieku i możliwości dziecka.</w:t>
      </w:r>
    </w:p>
    <w:p w:rsidR="00B338F9" w:rsidRDefault="00B338F9" w:rsidP="00B338F9">
      <w:pPr>
        <w:pStyle w:val="NormalnyWeb"/>
        <w:spacing w:before="0" w:beforeAutospacing="0" w:after="150" w:afterAutospacing="0"/>
        <w:jc w:val="both"/>
        <w:rPr>
          <w:rStyle w:val="Pogrubienie"/>
          <w:rFonts w:ascii="SourceSansPro" w:hAnsi="SourceSansPro"/>
          <w:color w:val="800000"/>
          <w:sz w:val="48"/>
          <w:szCs w:val="48"/>
        </w:rPr>
      </w:pPr>
      <w:r>
        <w:rPr>
          <w:rFonts w:ascii="SourceSansPro" w:hAnsi="SourceSansPro"/>
          <w:color w:val="393939"/>
          <w:sz w:val="21"/>
          <w:szCs w:val="21"/>
        </w:rPr>
        <w:br/>
      </w:r>
      <w:r>
        <w:rPr>
          <w:rStyle w:val="Pogrubienie"/>
          <w:rFonts w:ascii="SourceSansPro" w:hAnsi="SourceSansPro"/>
          <w:color w:val="800000"/>
          <w:sz w:val="48"/>
          <w:szCs w:val="48"/>
        </w:rPr>
        <w:t xml:space="preserve">       </w:t>
      </w:r>
    </w:p>
    <w:p w:rsidR="00B338F9" w:rsidRDefault="00B338F9" w:rsidP="00B338F9">
      <w:pPr>
        <w:pStyle w:val="NormalnyWeb"/>
        <w:spacing w:before="0" w:beforeAutospacing="0" w:after="150" w:afterAutospacing="0"/>
        <w:jc w:val="both"/>
        <w:rPr>
          <w:rFonts w:ascii="SourceSansPro" w:hAnsi="SourceSansPro"/>
          <w:color w:val="393939"/>
          <w:sz w:val="21"/>
          <w:szCs w:val="21"/>
        </w:rPr>
      </w:pPr>
      <w:bookmarkStart w:id="0" w:name="_GoBack"/>
      <w:bookmarkEnd w:id="0"/>
      <w:r>
        <w:rPr>
          <w:rStyle w:val="Pogrubienie"/>
          <w:rFonts w:ascii="SourceSansPro" w:hAnsi="SourceSansPro"/>
          <w:color w:val="800000"/>
          <w:sz w:val="48"/>
          <w:szCs w:val="48"/>
        </w:rPr>
        <w:lastRenderedPageBreak/>
        <w:t>Pozwalaj dziecku na ćwiczenie nowych umiejętności. Nie ochraniaj nadmiernie przed doświadczaniem niepowodzenia. Okazuj szacunek dla dziecięcych zmagań. W sytuacji niepowodzenia zachęcaj do ponawiania prób. Nie uzależniaj dziecka od siebie, ono ma prawo do autonomii. Okazuj cierpliwość, dziecko potrzebuje wielu prób, by opanować określoną umiejętność. Pamiętajmy, że im bardziej nasze dziecko będzie samodzielne, tym w życiu będzie miało łatwiej.</w:t>
      </w:r>
      <w:r>
        <w:rPr>
          <w:rFonts w:ascii="SourceSansPro" w:hAnsi="SourceSansPro"/>
          <w:b/>
          <w:bCs/>
          <w:color w:val="800000"/>
          <w:sz w:val="48"/>
          <w:szCs w:val="48"/>
        </w:rPr>
        <w:br/>
      </w:r>
    </w:p>
    <w:p w:rsidR="00B338F9" w:rsidRDefault="00B338F9" w:rsidP="00B338F9">
      <w:pPr>
        <w:pStyle w:val="NormalnyWeb"/>
        <w:spacing w:before="0" w:beforeAutospacing="0" w:after="150" w:afterAutospacing="0"/>
        <w:jc w:val="both"/>
        <w:rPr>
          <w:rFonts w:ascii="SourceSansPro" w:hAnsi="SourceSansPro"/>
          <w:color w:val="393939"/>
          <w:sz w:val="21"/>
          <w:szCs w:val="21"/>
        </w:rPr>
      </w:pPr>
      <w:r>
        <w:rPr>
          <w:rFonts w:ascii="SourceSansPro" w:hAnsi="SourceSansPro"/>
          <w:color w:val="0000FF"/>
          <w:sz w:val="27"/>
          <w:szCs w:val="27"/>
          <w:u w:val="single"/>
        </w:rPr>
        <w:t>Źródło: </w:t>
      </w:r>
      <w:r>
        <w:rPr>
          <w:rFonts w:ascii="SourceSansPro" w:hAnsi="SourceSansPro"/>
          <w:color w:val="0000FF"/>
          <w:sz w:val="27"/>
          <w:szCs w:val="27"/>
        </w:rPr>
        <w:t xml:space="preserve">Faber A., </w:t>
      </w:r>
      <w:proofErr w:type="spellStart"/>
      <w:r>
        <w:rPr>
          <w:rFonts w:ascii="SourceSansPro" w:hAnsi="SourceSansPro"/>
          <w:color w:val="0000FF"/>
          <w:sz w:val="27"/>
          <w:szCs w:val="27"/>
        </w:rPr>
        <w:t>Mazlish</w:t>
      </w:r>
      <w:proofErr w:type="spellEnd"/>
      <w:r>
        <w:rPr>
          <w:rFonts w:ascii="SourceSansPro" w:hAnsi="SourceSansPro"/>
          <w:color w:val="0000FF"/>
          <w:sz w:val="27"/>
          <w:szCs w:val="27"/>
        </w:rPr>
        <w:t xml:space="preserve"> E., Jak mówić, żeby dzieci nas słuchały. Jak słuchać , żeby dzieci do nas mówiły, Media Rodzina, Poznań 1993</w:t>
      </w:r>
    </w:p>
    <w:p w:rsidR="00F536A0" w:rsidRDefault="00B338F9"/>
    <w:sectPr w:rsidR="00F5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Sans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30"/>
    <w:rsid w:val="00262030"/>
    <w:rsid w:val="003E08E7"/>
    <w:rsid w:val="004E459D"/>
    <w:rsid w:val="00B33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F576"/>
  <w15:chartTrackingRefBased/>
  <w15:docId w15:val="{3F555437-025E-4EFD-BF2D-A4CC37BA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38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2020-12-03T10:50:00Z</dcterms:created>
  <dcterms:modified xsi:type="dcterms:W3CDTF">2020-12-03T10:50:00Z</dcterms:modified>
</cp:coreProperties>
</file>